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left="0" w:leftChars="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  <w:t>“习近平文化思想研究”主题征文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left="0" w:leftChars="0"/>
        <w:jc w:val="center"/>
        <w:textAlignment w:val="auto"/>
        <w:outlineLvl w:val="9"/>
        <w:rPr>
          <w:rFonts w:hint="eastAsia" w:ascii="仿宋" w:hAnsi="仿宋" w:eastAsia="仿宋"/>
          <w:b w:val="0"/>
          <w:bCs w:val="0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44"/>
          <w:szCs w:val="44"/>
          <w:lang w:val="en-US" w:eastAsia="zh-CN"/>
        </w:rPr>
        <w:t>文学艺术类参考题目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20" w:lineRule="exact"/>
        <w:ind w:left="0" w:leftChars="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1.文艺在推进强国建设、民族复兴伟业中的价值作用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2.“两个结合”与新时代文艺创新创造的实践经验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3.以人民为中心的创作导向的丰富内涵和实践要求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4.文艺创作体现大历史观、大时代观、大文明观研究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5.文艺作品的评价标准与评价体系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6.解决文艺领域“浮躁”问题的对策建议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7.网络文艺的创作生产传播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8.文艺滋养人民审美观价值观的方式路径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9.文艺传承和弘扬中华美学精神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10.德艺双馨文艺名家新秀培育机制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11.文艺讲好中国故事、推动文明交流互鉴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12.如何加强文艺界职业道德和行风建设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13.文联组织如何发挥组织优势和专业优势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14.团结引导服务“文艺两新”的实践探索和创新路径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15.构筑共有精神家园下的新时代北疆文艺实践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16.中国式现代化与新时代少数民族文艺的形态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17.铸牢中华民族共同体意识与新时代文艺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18.“北疆文化”与新时代文艺精神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30" w:lineRule="exact"/>
        <w:ind w:left="0" w:leftChars="0" w:right="0" w:rightChars="0" w:firstLine="480" w:firstLineChars="150"/>
        <w:jc w:val="both"/>
        <w:textAlignment w:val="auto"/>
        <w:outlineLvl w:val="9"/>
      </w:pPr>
      <w:r>
        <w:rPr>
          <w:rFonts w:hint="eastAsia" w:ascii="仿宋" w:hAnsi="仿宋" w:eastAsia="仿宋"/>
          <w:snapToGrid w:val="0"/>
          <w:color w:val="auto"/>
          <w:sz w:val="32"/>
          <w:szCs w:val="32"/>
          <w:lang w:val="en-US" w:eastAsia="zh-CN"/>
        </w:rPr>
        <w:t>19.新时代“北疆文艺”的前沿与主题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2098" w:right="1474" w:bottom="1984" w:left="1587" w:header="851" w:footer="992" w:gutter="0"/>
      <w:pgNumType w:fmt="numberInDash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YjJmZGU5YWRlNjIzODllYWExNGZiNmFjZDdjZGUifQ=="/>
  </w:docVars>
  <w:rsids>
    <w:rsidRoot w:val="5C0F2598"/>
    <w:rsid w:val="5C0F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2024-03-21T01:20:00Z</dcterms:created>
  <dc:creator>王圣焦</dc:creator>
  <cp:lastModifiedBy>王圣焦</cp:lastModifiedBy>
  <dcterms:modified xsi:type="dcterms:W3CDTF">2024-03-21T01:21:06Z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BCA20122D48E4402BBA83AF3E90BD451_11</vt:lpwstr>
  </property>
</Properties>
</file>